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4917F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 xml:space="preserve">  宁国市汪溪智能制造产业园A区2.5MW光伏发电项目</w:t>
      </w:r>
    </w:p>
    <w:p w14:paraId="3BDF268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eastAsia="zh-CN"/>
        </w:rPr>
        <w:t>物资</w:t>
      </w: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采购招标公告</w:t>
      </w:r>
    </w:p>
    <w:p w14:paraId="05832F6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宁国市汪溪智能制造产业园A区2.5MW光伏发电项目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物资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 w14:paraId="0544A63C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 宁国市汪溪智能制造产业园A区2.5MW光伏发电项目</w:t>
      </w:r>
    </w:p>
    <w:p w14:paraId="7D0EB691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号：YX-GF-148</w:t>
      </w:r>
    </w:p>
    <w:p w14:paraId="48A53D2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 w14:paraId="1771809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黑体" w:hAnsi="黑体" w:eastAsia="微软雅黑" w:cs="黑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1、包1：光伏组件</w:t>
      </w:r>
    </w:p>
    <w:p w14:paraId="0D854C6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5"/>
        <w:tblW w:w="503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1912"/>
        <w:gridCol w:w="2263"/>
        <w:gridCol w:w="950"/>
        <w:gridCol w:w="1212"/>
        <w:gridCol w:w="2863"/>
      </w:tblGrid>
      <w:tr w14:paraId="5FC8A0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51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08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E4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  <w:p w14:paraId="7AF1A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投标人自行填写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F2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945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14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D0B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61631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D26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C6C257A"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光伏组件</w:t>
            </w:r>
          </w:p>
        </w:tc>
        <w:tc>
          <w:tcPr>
            <w:tcW w:w="11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EC2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570-6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  <w:r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bookmarkStart w:id="0" w:name="_GoBack"/>
            <w:bookmarkEnd w:id="0"/>
            <w:r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</w:t>
            </w:r>
          </w:p>
        </w:tc>
        <w:tc>
          <w:tcPr>
            <w:tcW w:w="4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 w14:paraId="42942114"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</w:t>
            </w:r>
          </w:p>
        </w:tc>
        <w:tc>
          <w:tcPr>
            <w:tcW w:w="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E17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3000000</w:t>
            </w:r>
          </w:p>
        </w:tc>
        <w:tc>
          <w:tcPr>
            <w:tcW w:w="14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A6A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注明品牌，以实际需求为准</w:t>
            </w:r>
          </w:p>
        </w:tc>
      </w:tr>
    </w:tbl>
    <w:p w14:paraId="7AF679E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交货时间：根据甲方需求时间</w:t>
      </w:r>
    </w:p>
    <w:p w14:paraId="79E3CE2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投标报价表中需注明光伏组件块数及每块组件单价。</w:t>
      </w:r>
    </w:p>
    <w:p w14:paraId="5334247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2、包2：逆变器</w:t>
      </w:r>
    </w:p>
    <w:p w14:paraId="4E4DF60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2.1 采购内容（见下表）：</w:t>
      </w:r>
    </w:p>
    <w:tbl>
      <w:tblPr>
        <w:tblStyle w:val="5"/>
        <w:tblW w:w="9828" w:type="dxa"/>
        <w:tblInd w:w="-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1868"/>
        <w:gridCol w:w="2287"/>
        <w:gridCol w:w="937"/>
        <w:gridCol w:w="1350"/>
        <w:gridCol w:w="2603"/>
      </w:tblGrid>
      <w:tr w14:paraId="5DCAF2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B3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F8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E6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E3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934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F31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561AAA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42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C78EB"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逆变器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3F6A3"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250kW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0B62F"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782CEF"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50F5B0"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注明品牌</w:t>
            </w:r>
          </w:p>
        </w:tc>
      </w:tr>
    </w:tbl>
    <w:p w14:paraId="217214D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2.2 交货时间：根据甲方需求时间</w:t>
      </w:r>
    </w:p>
    <w:p w14:paraId="2513C56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 w14:paraId="190E7E9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 w14:paraId="07B56D8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 w14:paraId="291443B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 w14:paraId="11F0D11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 w14:paraId="2F82D18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 w14:paraId="2376529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 w14:paraId="5B00804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3、相关资质证书；</w:t>
      </w:r>
    </w:p>
    <w:p w14:paraId="0014AC2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4、经销商需提供授权证明。    </w:t>
      </w:r>
    </w:p>
    <w:p w14:paraId="716FC32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</w:t>
      </w:r>
    </w:p>
    <w:p w14:paraId="0E27E0B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1、综合实力；</w:t>
      </w:r>
    </w:p>
    <w:p w14:paraId="3EF60E5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2、资质合格；</w:t>
      </w:r>
    </w:p>
    <w:p w14:paraId="723E39E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3、质量可靠；</w:t>
      </w:r>
    </w:p>
    <w:p w14:paraId="08224A2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840" w:leftChars="200" w:right="390" w:hanging="420" w:hanging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采用综合评分法：总分100分，其中报价80分，企业履约评价10分，企业综合实力10分；总得分最高中标（详细见评分办法）。</w:t>
      </w:r>
    </w:p>
    <w:p w14:paraId="670D179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 w14:paraId="5B166270"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 w14:paraId="4C02D57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 w14:paraId="741E031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科创大楼宁国市永祥电力工程技术有限公司七楼会议室</w:t>
      </w:r>
    </w:p>
    <w:p w14:paraId="04DB579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 w14:paraId="6D58C08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5个工作日</w:t>
      </w:r>
    </w:p>
    <w:p w14:paraId="4139EC5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 w14:paraId="3B04F57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 w14:paraId="392A25F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45号。</w:t>
      </w:r>
    </w:p>
    <w:p w14:paraId="3A4C400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 w14:paraId="117C113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 w14:paraId="671FBF17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  <w:t>每个项目包做一份标书，密封报价、封套上注明工程名称、包号、报价单位。</w:t>
      </w:r>
    </w:p>
    <w:p w14:paraId="5C766888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15CC0A5F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1B328400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04E54AF8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1493F489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4216B7C7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2FEB1562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7590EA55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0CCF4380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3DC3A53B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13E9B485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6F174126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0A7C8F3B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195AA554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2EBB9EB6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4D0C23DA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54A2D16B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58CD0961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2F72578C">
      <w:pPr>
        <w:pStyle w:val="8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  <w:r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  <w:t>评分办法</w:t>
      </w:r>
    </w:p>
    <w:p w14:paraId="61768D93"/>
    <w:tbl>
      <w:tblPr>
        <w:tblStyle w:val="9"/>
        <w:tblW w:w="95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2"/>
        <w:gridCol w:w="1854"/>
        <w:gridCol w:w="6734"/>
      </w:tblGrid>
      <w:tr w14:paraId="4A31E2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13" w:hRule="atLeast"/>
        </w:trPr>
        <w:tc>
          <w:tcPr>
            <w:tcW w:w="912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1EB3A71B">
            <w:pPr>
              <w:spacing w:before="144" w:line="220" w:lineRule="auto"/>
              <w:ind w:left="204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185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49DB1900">
            <w:pPr>
              <w:spacing w:before="144" w:line="220" w:lineRule="auto"/>
              <w:ind w:left="12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审因素</w:t>
            </w:r>
          </w:p>
        </w:tc>
        <w:tc>
          <w:tcPr>
            <w:tcW w:w="673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7D96B8BB">
            <w:pPr>
              <w:spacing w:before="145" w:line="220" w:lineRule="auto"/>
              <w:ind w:left="2858"/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审标准</w:t>
            </w:r>
          </w:p>
        </w:tc>
      </w:tr>
      <w:tr w14:paraId="5126E6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BEB1D2E">
            <w:pPr>
              <w:spacing w:line="268" w:lineRule="auto"/>
              <w:jc w:val="center"/>
              <w:rPr>
                <w:rFonts w:ascii="Arial"/>
                <w:sz w:val="21"/>
                <w:szCs w:val="21"/>
              </w:rPr>
            </w:pPr>
          </w:p>
          <w:p w14:paraId="4146F5C7">
            <w:pPr>
              <w:spacing w:before="64" w:line="179" w:lineRule="auto"/>
              <w:ind w:firstLine="416" w:firstLineChars="200"/>
              <w:jc w:val="both"/>
              <w:rPr>
                <w:rFonts w:hint="eastAsia" w:ascii="Calibri" w:hAnsi="Calibri" w:eastAsia="宋体" w:cs="Calibri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6586D09"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分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值构成</w:t>
            </w:r>
          </w:p>
          <w:p w14:paraId="31B25D36"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(</w:t>
            </w:r>
            <w:r>
              <w:rPr>
                <w:rFonts w:ascii="Calibri" w:hAnsi="Calibri" w:eastAsia="Calibri" w:cs="Calibri"/>
                <w:spacing w:val="12"/>
                <w:sz w:val="21"/>
                <w:szCs w:val="21"/>
              </w:rPr>
              <w:t>100</w:t>
            </w: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分)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770FC1C8"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spacing w:val="-14"/>
                <w:sz w:val="21"/>
                <w:szCs w:val="21"/>
              </w:rPr>
            </w:pPr>
          </w:p>
          <w:p w14:paraId="7CC63C80"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4"/>
                <w:sz w:val="21"/>
                <w:szCs w:val="21"/>
              </w:rPr>
              <w:t>投</w:t>
            </w: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标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报价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：              </w:t>
            </w:r>
            <w:r>
              <w:rPr>
                <w:rFonts w:hint="eastAsia" w:ascii="宋体" w:hAnsi="宋体" w:eastAsia="宋体" w:cs="宋体"/>
                <w:color w:val="000000"/>
                <w:spacing w:val="-7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 分；</w:t>
            </w:r>
          </w:p>
          <w:p w14:paraId="5B2787F1">
            <w:pPr>
              <w:spacing w:before="112" w:line="217" w:lineRule="auto"/>
              <w:ind w:firstLine="712" w:firstLineChars="4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6"/>
                <w:sz w:val="21"/>
                <w:szCs w:val="21"/>
                <w:lang w:eastAsia="zh-CN"/>
              </w:rPr>
              <w:t>企业履约等级</w:t>
            </w:r>
            <w:r>
              <w:rPr>
                <w:rFonts w:ascii="宋体" w:hAnsi="宋体" w:eastAsia="宋体" w:cs="宋体"/>
                <w:color w:val="000000"/>
                <w:spacing w:val="-8"/>
                <w:sz w:val="21"/>
                <w:szCs w:val="21"/>
              </w:rPr>
              <w:t xml:space="preserve">：         </w:t>
            </w:r>
            <w:r>
              <w:rPr>
                <w:rFonts w:hint="eastAsia" w:ascii="宋体" w:hAnsi="宋体" w:eastAsia="宋体" w:cs="宋体"/>
                <w:color w:val="000000"/>
                <w:spacing w:val="-8"/>
                <w:sz w:val="21"/>
                <w:szCs w:val="21"/>
                <w:lang w:val="en-US" w:eastAsia="zh-CN"/>
              </w:rPr>
              <w:t xml:space="preserve">  10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分；</w:t>
            </w:r>
          </w:p>
          <w:p w14:paraId="3C9A2833">
            <w:pPr>
              <w:spacing w:before="113" w:line="220" w:lineRule="auto"/>
              <w:ind w:firstLine="728" w:firstLineChars="40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 xml:space="preserve">：          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val="en-US" w:eastAsia="zh-CN"/>
              </w:rPr>
              <w:t>10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分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eastAsia="zh-CN"/>
              </w:rPr>
              <w:t>。</w:t>
            </w:r>
          </w:p>
          <w:p w14:paraId="11DB9B56">
            <w:pPr>
              <w:spacing w:before="110" w:line="217" w:lineRule="auto"/>
              <w:ind w:left="442" w:firstLine="210" w:firstLineChars="1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 w14:paraId="0E347A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428B33F">
            <w:pPr>
              <w:spacing w:before="64" w:line="179" w:lineRule="auto"/>
              <w:jc w:val="center"/>
              <w:rPr>
                <w:rFonts w:hint="default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ascii="Calibri" w:hAnsi="Calibri" w:eastAsia="Calibri" w:cs="Calibri"/>
                <w:spacing w:val="-1"/>
                <w:sz w:val="21"/>
                <w:szCs w:val="21"/>
              </w:rPr>
              <w:t>2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B6AE0C0">
            <w:pPr>
              <w:spacing w:before="68" w:line="218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投标报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价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80分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2F265CF9">
            <w:pPr>
              <w:spacing w:before="22" w:line="217" w:lineRule="auto"/>
              <w:jc w:val="center"/>
              <w:rPr>
                <w:rFonts w:ascii="宋体" w:hAnsi="宋体" w:eastAsia="宋体" w:cs="宋体"/>
                <w:spacing w:val="-1"/>
                <w:sz w:val="21"/>
                <w:szCs w:val="21"/>
              </w:rPr>
            </w:pPr>
          </w:p>
          <w:p w14:paraId="48570EE6">
            <w:pPr>
              <w:spacing w:before="22" w:line="217" w:lineRule="auto"/>
              <w:ind w:firstLine="208" w:firstLineChars="100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投标报价等于评标基准值的得 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 分，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 xml:space="preserve">每高于评标基准值 1%的扣 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val="en-US" w:eastAsia="zh-CN"/>
              </w:rPr>
              <w:t>0.5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分。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投标报价分值=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- [| (投标报价-评标基准值)|/评标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基准值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*100]*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0.5</w:t>
            </w:r>
          </w:p>
        </w:tc>
      </w:tr>
      <w:tr w14:paraId="4EC863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946AECB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A1FA7D7">
            <w:pPr>
              <w:spacing w:before="68" w:line="220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企业履约等级（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7E24AF90">
            <w:pPr>
              <w:spacing w:before="112" w:line="217" w:lineRule="auto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</w:pPr>
          </w:p>
          <w:p w14:paraId="4293ADC4">
            <w:pPr>
              <w:spacing w:before="112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在永祥电力公司签约项目中合同履约优秀的得8-10，良好的得4-7分，一般的得1-3分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  <w:t>。（首次参加永祥公司工程投标，无履约业绩的该项按5分计取）</w:t>
            </w:r>
          </w:p>
          <w:p w14:paraId="03D7C790">
            <w:pPr>
              <w:spacing w:before="38" w:line="217" w:lineRule="auto"/>
              <w:ind w:left="1722" w:lef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</w:tr>
      <w:tr w14:paraId="0FA59E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318B1DB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19CE7D1"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1106A68">
            <w:pPr>
              <w:spacing w:before="38" w:line="217" w:lineRule="auto"/>
              <w:ind w:firstLine="388" w:firstLineChars="200"/>
              <w:jc w:val="left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对投标企业综合实力进行评定，优秀的得8-10，良好的得4-7分，一般的得1-3分。</w:t>
            </w:r>
          </w:p>
        </w:tc>
      </w:tr>
      <w:tr w14:paraId="10F5629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F96DBF8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2124735"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备注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16107703">
            <w:pPr>
              <w:spacing w:before="38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本工程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评标基准值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eastAsia="zh-CN"/>
              </w:rPr>
              <w:t>为有效最低价。</w:t>
            </w:r>
          </w:p>
        </w:tc>
      </w:tr>
    </w:tbl>
    <w:p w14:paraId="3087FB08"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0F05CE6A"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0FC3E1B"/>
    <w:rsid w:val="01FF0067"/>
    <w:rsid w:val="032E391D"/>
    <w:rsid w:val="04A03468"/>
    <w:rsid w:val="065576B9"/>
    <w:rsid w:val="06A66759"/>
    <w:rsid w:val="073B3E22"/>
    <w:rsid w:val="07FE023A"/>
    <w:rsid w:val="084A7A37"/>
    <w:rsid w:val="09CC1067"/>
    <w:rsid w:val="0A221C96"/>
    <w:rsid w:val="0BEA7692"/>
    <w:rsid w:val="0FF50D13"/>
    <w:rsid w:val="10100615"/>
    <w:rsid w:val="1132256D"/>
    <w:rsid w:val="12213BC1"/>
    <w:rsid w:val="12505D75"/>
    <w:rsid w:val="138F1E18"/>
    <w:rsid w:val="13CC585E"/>
    <w:rsid w:val="148144E5"/>
    <w:rsid w:val="15353F92"/>
    <w:rsid w:val="15AE29F1"/>
    <w:rsid w:val="175C2ADD"/>
    <w:rsid w:val="17B1494C"/>
    <w:rsid w:val="1887651D"/>
    <w:rsid w:val="1C4E77C9"/>
    <w:rsid w:val="1F7B34EE"/>
    <w:rsid w:val="1F903C55"/>
    <w:rsid w:val="225361F3"/>
    <w:rsid w:val="246E70EA"/>
    <w:rsid w:val="247016DD"/>
    <w:rsid w:val="2802590C"/>
    <w:rsid w:val="29C942C1"/>
    <w:rsid w:val="2A7864E6"/>
    <w:rsid w:val="2BA1664E"/>
    <w:rsid w:val="2BE47047"/>
    <w:rsid w:val="2BF3492A"/>
    <w:rsid w:val="2C7B55BE"/>
    <w:rsid w:val="2CFF241A"/>
    <w:rsid w:val="2E81758A"/>
    <w:rsid w:val="2EB84F76"/>
    <w:rsid w:val="2F1C430B"/>
    <w:rsid w:val="2FB43990"/>
    <w:rsid w:val="2FC71915"/>
    <w:rsid w:val="32A73338"/>
    <w:rsid w:val="331B4B6A"/>
    <w:rsid w:val="35006613"/>
    <w:rsid w:val="35DB4DAD"/>
    <w:rsid w:val="36692D74"/>
    <w:rsid w:val="38632E63"/>
    <w:rsid w:val="38837BD6"/>
    <w:rsid w:val="388561D2"/>
    <w:rsid w:val="3A6A5A19"/>
    <w:rsid w:val="3B2740D4"/>
    <w:rsid w:val="3DC14895"/>
    <w:rsid w:val="3DEE3F0D"/>
    <w:rsid w:val="3FD309CC"/>
    <w:rsid w:val="427D5E63"/>
    <w:rsid w:val="42A70AE7"/>
    <w:rsid w:val="4421792F"/>
    <w:rsid w:val="45631742"/>
    <w:rsid w:val="45954AD7"/>
    <w:rsid w:val="4690117F"/>
    <w:rsid w:val="46C4144B"/>
    <w:rsid w:val="46CB4360"/>
    <w:rsid w:val="489F2FD7"/>
    <w:rsid w:val="49B70352"/>
    <w:rsid w:val="49E37578"/>
    <w:rsid w:val="4A541873"/>
    <w:rsid w:val="4A881849"/>
    <w:rsid w:val="4AFD531A"/>
    <w:rsid w:val="4B3F0250"/>
    <w:rsid w:val="4B542EC5"/>
    <w:rsid w:val="4BFC24EE"/>
    <w:rsid w:val="4C4332C5"/>
    <w:rsid w:val="4DC00191"/>
    <w:rsid w:val="4DFA3302"/>
    <w:rsid w:val="4E0F6509"/>
    <w:rsid w:val="4EC11DD8"/>
    <w:rsid w:val="501516A2"/>
    <w:rsid w:val="509B1125"/>
    <w:rsid w:val="50E80B8D"/>
    <w:rsid w:val="51E41A5B"/>
    <w:rsid w:val="524208E9"/>
    <w:rsid w:val="52B065B4"/>
    <w:rsid w:val="52B07B8F"/>
    <w:rsid w:val="5483092A"/>
    <w:rsid w:val="549A0ADA"/>
    <w:rsid w:val="54F475A7"/>
    <w:rsid w:val="553255F1"/>
    <w:rsid w:val="5583158B"/>
    <w:rsid w:val="56482B38"/>
    <w:rsid w:val="569864A3"/>
    <w:rsid w:val="56C046D5"/>
    <w:rsid w:val="57BA5F6E"/>
    <w:rsid w:val="57E92C63"/>
    <w:rsid w:val="5881534E"/>
    <w:rsid w:val="59390302"/>
    <w:rsid w:val="5A6F20DD"/>
    <w:rsid w:val="5AC54EB8"/>
    <w:rsid w:val="5D285AE6"/>
    <w:rsid w:val="5EA32C84"/>
    <w:rsid w:val="5EDF14EB"/>
    <w:rsid w:val="5FC20D03"/>
    <w:rsid w:val="5FC86590"/>
    <w:rsid w:val="60A415A2"/>
    <w:rsid w:val="60E66B25"/>
    <w:rsid w:val="621974FF"/>
    <w:rsid w:val="621F2A50"/>
    <w:rsid w:val="66AC1B17"/>
    <w:rsid w:val="6773145F"/>
    <w:rsid w:val="67DE600F"/>
    <w:rsid w:val="69184832"/>
    <w:rsid w:val="691A3D0A"/>
    <w:rsid w:val="69766A93"/>
    <w:rsid w:val="6BB43DF4"/>
    <w:rsid w:val="6BCB6558"/>
    <w:rsid w:val="6BEC5A60"/>
    <w:rsid w:val="6DDA2D0A"/>
    <w:rsid w:val="6E6548E0"/>
    <w:rsid w:val="6F6650DA"/>
    <w:rsid w:val="70114BFF"/>
    <w:rsid w:val="71084F24"/>
    <w:rsid w:val="7386522E"/>
    <w:rsid w:val="7420471D"/>
    <w:rsid w:val="74F5306B"/>
    <w:rsid w:val="767A01EF"/>
    <w:rsid w:val="76D90BB3"/>
    <w:rsid w:val="774D706D"/>
    <w:rsid w:val="785E4EF1"/>
    <w:rsid w:val="78B00E0E"/>
    <w:rsid w:val="78D635FC"/>
    <w:rsid w:val="79F91C98"/>
    <w:rsid w:val="7B302DD0"/>
    <w:rsid w:val="7B743FFF"/>
    <w:rsid w:val="7C8970C7"/>
    <w:rsid w:val="7CE56503"/>
    <w:rsid w:val="7E486634"/>
    <w:rsid w:val="7F551D9E"/>
    <w:rsid w:val="7FCD5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普通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1030</Words>
  <Characters>1162</Characters>
  <Lines>0</Lines>
  <Paragraphs>0</Paragraphs>
  <TotalTime>24</TotalTime>
  <ScaleCrop>false</ScaleCrop>
  <LinksUpToDate>false</LinksUpToDate>
  <CharactersWithSpaces>1228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迷人</cp:lastModifiedBy>
  <dcterms:modified xsi:type="dcterms:W3CDTF">2024-12-09T01:45:32Z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CFC1C797ADD24333B18E3317A61A53F9_13</vt:lpwstr>
  </property>
</Properties>
</file>